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82" w:rsidRDefault="002F6379">
      <w:pPr>
        <w:spacing w:after="307"/>
        <w:ind w:left="-427"/>
      </w:pPr>
      <w:r>
        <w:rPr>
          <w:noProof/>
        </w:rPr>
        <w:drawing>
          <wp:inline distT="0" distB="0" distL="0" distR="0">
            <wp:extent cx="2432050" cy="120713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282" w:rsidRDefault="00F6702A" w:rsidP="001E5F3B">
      <w:pPr>
        <w:spacing w:after="0"/>
        <w:ind w:left="629"/>
        <w:jc w:val="center"/>
      </w:pPr>
      <w:r>
        <w:rPr>
          <w:b/>
          <w:sz w:val="32"/>
        </w:rPr>
        <w:t>É</w:t>
      </w:r>
      <w:r w:rsidR="002F6379">
        <w:rPr>
          <w:b/>
          <w:sz w:val="32"/>
        </w:rPr>
        <w:t>cole HED</w:t>
      </w:r>
    </w:p>
    <w:p w:rsidR="008F0282" w:rsidRDefault="002F6379">
      <w:pPr>
        <w:spacing w:after="14"/>
        <w:ind w:left="2580"/>
      </w:pPr>
      <w:r>
        <w:rPr>
          <w:b/>
          <w:sz w:val="32"/>
        </w:rPr>
        <w:t xml:space="preserve">Composition du conseil des formations </w:t>
      </w:r>
    </w:p>
    <w:p w:rsidR="008F0282" w:rsidRDefault="002F6379" w:rsidP="001E5F3B">
      <w:pPr>
        <w:spacing w:after="120"/>
        <w:ind w:left="580"/>
        <w:jc w:val="center"/>
      </w:pPr>
      <w:r>
        <w:rPr>
          <w:b/>
        </w:rPr>
        <w:t>(Au 1</w:t>
      </w:r>
      <w:r>
        <w:rPr>
          <w:b/>
          <w:vertAlign w:val="superscript"/>
        </w:rPr>
        <w:t xml:space="preserve">er </w:t>
      </w:r>
      <w:r>
        <w:rPr>
          <w:b/>
        </w:rPr>
        <w:t>mars 202</w:t>
      </w:r>
      <w:r w:rsidR="00FF5861">
        <w:rPr>
          <w:b/>
        </w:rPr>
        <w:t>2</w:t>
      </w:r>
      <w:r>
        <w:rPr>
          <w:b/>
        </w:rPr>
        <w:t xml:space="preserve">)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10091115</wp:posOffset>
            </wp:positionV>
            <wp:extent cx="391795" cy="39179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9929825</wp:posOffset>
                </wp:positionV>
                <wp:extent cx="1540510" cy="1905"/>
                <wp:effectExtent l="0" t="0" r="0" b="0"/>
                <wp:wrapTopAndBottom/>
                <wp:docPr id="2643" name="Group 2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0510" cy="1905"/>
                          <a:chOff x="0" y="0"/>
                          <a:chExt cx="1540510" cy="1905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54051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510" h="1905">
                                <a:moveTo>
                                  <a:pt x="0" y="1905"/>
                                </a:moveTo>
                                <a:lnTo>
                                  <a:pt x="15405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3" style="width:121.3pt;height:0.150024pt;position:absolute;mso-position-horizontal-relative:page;mso-position-horizontal:absolute;margin-left:39.55pt;mso-position-vertical-relative:page;margin-top:781.876pt;" coordsize="15405,19">
                <v:shape id="Shape 29" style="position:absolute;width:15405;height:19;left:0;top:0;" coordsize="1540510,1905" path="m0,1905l1540510,0">
                  <v:stroke weight="0.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 </w:t>
      </w:r>
    </w:p>
    <w:tbl>
      <w:tblPr>
        <w:tblStyle w:val="TableGrid"/>
        <w:tblW w:w="9569" w:type="dxa"/>
        <w:tblInd w:w="63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2289"/>
        <w:gridCol w:w="2289"/>
        <w:gridCol w:w="3029"/>
      </w:tblGrid>
      <w:tr w:rsidR="008F0282" w:rsidTr="001E5F3B">
        <w:trPr>
          <w:trHeight w:val="691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1A0C7"/>
            <w:vAlign w:val="center"/>
          </w:tcPr>
          <w:p w:rsidR="008F0282" w:rsidRDefault="002F6379" w:rsidP="00F6702A">
            <w:pPr>
              <w:spacing w:before="60" w:afterLines="60" w:after="144"/>
              <w:ind w:left="32"/>
            </w:pPr>
            <w:bookmarkStart w:id="0" w:name="_Hlk100653716"/>
            <w:r>
              <w:rPr>
                <w:rFonts w:ascii="Arial" w:eastAsia="Arial" w:hAnsi="Arial" w:cs="Arial"/>
                <w:b/>
                <w:sz w:val="17"/>
              </w:rPr>
              <w:t>Nom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1A0C7"/>
            <w:vAlign w:val="center"/>
          </w:tcPr>
          <w:p w:rsidR="008F0282" w:rsidRDefault="002F6379" w:rsidP="00F6702A">
            <w:pPr>
              <w:spacing w:before="60" w:afterLines="60" w:after="144"/>
              <w:ind w:left="32"/>
            </w:pPr>
            <w:r>
              <w:rPr>
                <w:rFonts w:ascii="Arial" w:eastAsia="Arial" w:hAnsi="Arial" w:cs="Arial"/>
                <w:b/>
                <w:sz w:val="17"/>
              </w:rPr>
              <w:t>Fonction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1A0C7"/>
            <w:vAlign w:val="center"/>
          </w:tcPr>
          <w:p w:rsidR="008F0282" w:rsidRDefault="002F6379" w:rsidP="00F6702A">
            <w:pPr>
              <w:spacing w:before="60" w:afterLines="60" w:after="144"/>
              <w:ind w:left="32"/>
            </w:pPr>
            <w:r>
              <w:rPr>
                <w:rFonts w:ascii="Arial" w:eastAsia="Arial" w:hAnsi="Arial" w:cs="Arial"/>
                <w:b/>
                <w:sz w:val="17"/>
              </w:rPr>
              <w:t>Statut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1A0C7"/>
            <w:vAlign w:val="center"/>
          </w:tcPr>
          <w:p w:rsidR="008F0282" w:rsidRDefault="002F6379" w:rsidP="00F6702A">
            <w:pPr>
              <w:spacing w:before="60" w:afterLines="60" w:after="144"/>
              <w:ind w:left="32"/>
            </w:pPr>
            <w:r>
              <w:rPr>
                <w:rFonts w:ascii="Arial" w:eastAsia="Arial" w:hAnsi="Arial" w:cs="Arial"/>
                <w:b/>
                <w:sz w:val="17"/>
              </w:rPr>
              <w:t>Institution</w:t>
            </w:r>
          </w:p>
        </w:tc>
      </w:tr>
      <w:tr w:rsidR="001E5F3B" w:rsidTr="001E5F3B">
        <w:trPr>
          <w:trHeight w:val="692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 xml:space="preserve">Claire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Scodellaro</w:t>
            </w:r>
            <w:proofErr w:type="spellEnd"/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E5F3B" w:rsidRDefault="001E5F3B" w:rsidP="001E5F3B">
            <w:pPr>
              <w:spacing w:before="120" w:afterLines="60" w:after="144" w:line="276" w:lineRule="auto"/>
              <w:ind w:left="23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>Enseignante-chercheure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 xml:space="preserve">Présidente du conseil des </w:t>
            </w:r>
            <w:r>
              <w:rPr>
                <w:rFonts w:ascii="Arial" w:eastAsia="Arial" w:hAnsi="Arial" w:cs="Arial"/>
                <w:sz w:val="15"/>
              </w:rPr>
              <w:t>formations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 w:right="49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>Université Paris 1 Panthéon-Sorbonne</w:t>
            </w:r>
          </w:p>
        </w:tc>
      </w:tr>
      <w:tr w:rsidR="001E5F3B" w:rsidTr="001E5F3B">
        <w:trPr>
          <w:trHeight w:val="692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b/>
                <w:sz w:val="15"/>
              </w:rPr>
              <w:t xml:space="preserve">Armelle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Andro</w:t>
            </w:r>
            <w:proofErr w:type="spellEnd"/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Enseignante-chercheure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Responsable de la formation niveau master 1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/>
            </w:pPr>
            <w:r>
              <w:rPr>
                <w:rFonts w:ascii="Arial" w:eastAsia="Arial" w:hAnsi="Arial" w:cs="Arial"/>
                <w:sz w:val="15"/>
              </w:rPr>
              <w:t>Université Paris 1 Panthéon-Sorbonne</w:t>
            </w:r>
          </w:p>
        </w:tc>
      </w:tr>
      <w:tr w:rsidR="001E5F3B" w:rsidTr="001E5F3B">
        <w:trPr>
          <w:trHeight w:val="692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b/>
                <w:sz w:val="15"/>
              </w:rPr>
              <w:t xml:space="preserve">Christophe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Bergouignan</w:t>
            </w:r>
            <w:proofErr w:type="spellEnd"/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Enseignant-chercheur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Responsable de la formation à distance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/>
            </w:pPr>
            <w:r>
              <w:rPr>
                <w:rFonts w:ascii="Arial" w:eastAsia="Arial" w:hAnsi="Arial" w:cs="Arial"/>
                <w:sz w:val="15"/>
              </w:rPr>
              <w:t>Université de Bordeaux</w:t>
            </w:r>
          </w:p>
        </w:tc>
      </w:tr>
      <w:tr w:rsidR="001E5F3B" w:rsidTr="001E5F3B">
        <w:trPr>
          <w:trHeight w:val="692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b/>
                <w:sz w:val="15"/>
              </w:rPr>
              <w:t>Didier Breton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E5F3B" w:rsidRDefault="001E5F3B" w:rsidP="001E5F3B">
            <w:pPr>
              <w:spacing w:before="120" w:afterLines="60" w:after="144" w:line="276" w:lineRule="auto"/>
              <w:ind w:left="23" w:right="200"/>
            </w:pPr>
            <w:r>
              <w:rPr>
                <w:rFonts w:ascii="Arial" w:eastAsia="Arial" w:hAnsi="Arial" w:cs="Arial"/>
                <w:sz w:val="15"/>
              </w:rPr>
              <w:t>Enseignant-chercheur Directeur MISHA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Responsable de la formation continue / master « Politiques publiques et Populations »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/>
            </w:pPr>
            <w:r>
              <w:rPr>
                <w:rFonts w:ascii="Arial" w:eastAsia="Arial" w:hAnsi="Arial" w:cs="Arial"/>
                <w:sz w:val="15"/>
              </w:rPr>
              <w:t>Université de Strasbourg</w:t>
            </w:r>
          </w:p>
        </w:tc>
      </w:tr>
      <w:tr w:rsidR="001E5F3B" w:rsidTr="001E5F3B">
        <w:trPr>
          <w:trHeight w:val="692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b/>
                <w:sz w:val="15"/>
              </w:rPr>
              <w:t xml:space="preserve">Philippe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Cordazzo</w:t>
            </w:r>
            <w:proofErr w:type="spellEnd"/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Enseignant-chercheur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 xml:space="preserve">Suppléant de Didier Breton 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/>
            </w:pPr>
            <w:r>
              <w:rPr>
                <w:rFonts w:ascii="Arial" w:eastAsia="Arial" w:hAnsi="Arial" w:cs="Arial"/>
                <w:sz w:val="15"/>
              </w:rPr>
              <w:t>Université de Strasbourg</w:t>
            </w:r>
          </w:p>
        </w:tc>
      </w:tr>
      <w:tr w:rsidR="001E5F3B" w:rsidTr="001E5F3B">
        <w:trPr>
          <w:trHeight w:val="692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b/>
                <w:sz w:val="15"/>
              </w:rPr>
              <w:t xml:space="preserve">Nathalie Le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Bouteillec</w:t>
            </w:r>
            <w:proofErr w:type="spellEnd"/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Enseignante-chercheure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Représentante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/>
            </w:pPr>
            <w:r>
              <w:rPr>
                <w:rFonts w:ascii="Arial" w:eastAsia="Arial" w:hAnsi="Arial" w:cs="Arial"/>
                <w:sz w:val="15"/>
              </w:rPr>
              <w:t>Université de Picardie Jules Verne</w:t>
            </w:r>
          </w:p>
        </w:tc>
      </w:tr>
      <w:tr w:rsidR="001E5F3B" w:rsidTr="001E5F3B">
        <w:trPr>
          <w:trHeight w:val="692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b/>
                <w:sz w:val="15"/>
              </w:rPr>
              <w:t>Franck Temporal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Enseignant-chercheur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Université Paris Descartes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 w:right="49"/>
            </w:pPr>
            <w:r>
              <w:rPr>
                <w:rFonts w:ascii="Arial" w:eastAsia="Arial" w:hAnsi="Arial" w:cs="Arial"/>
                <w:sz w:val="15"/>
              </w:rPr>
              <w:t xml:space="preserve">Université de Paris </w:t>
            </w:r>
            <w:r w:rsidR="002F6379">
              <w:rPr>
                <w:rFonts w:ascii="Arial" w:eastAsia="Arial" w:hAnsi="Arial" w:cs="Arial"/>
                <w:sz w:val="15"/>
              </w:rPr>
              <w:t>Cité</w:t>
            </w:r>
            <w:bookmarkStart w:id="1" w:name="_GoBack"/>
            <w:bookmarkEnd w:id="1"/>
          </w:p>
        </w:tc>
      </w:tr>
      <w:tr w:rsidR="001E5F3B" w:rsidTr="001E5F3B">
        <w:trPr>
          <w:trHeight w:val="692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b/>
                <w:sz w:val="15"/>
              </w:rPr>
              <w:t xml:space="preserve">Nicolas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Cauchi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>-Duval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Enseignant-chercheur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 xml:space="preserve">Représentant 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/>
            </w:pPr>
            <w:r>
              <w:rPr>
                <w:rFonts w:ascii="Arial" w:eastAsia="Arial" w:hAnsi="Arial" w:cs="Arial"/>
                <w:sz w:val="15"/>
              </w:rPr>
              <w:t>Université de Strasbourg</w:t>
            </w:r>
          </w:p>
        </w:tc>
      </w:tr>
      <w:tr w:rsidR="001E5F3B" w:rsidTr="001E5F3B">
        <w:trPr>
          <w:trHeight w:val="692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b/>
                <w:sz w:val="15"/>
              </w:rPr>
              <w:t>Nicolas BELLIOT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Enseignant-chercheur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 xml:space="preserve">Représentant 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/>
            </w:pPr>
            <w:r>
              <w:rPr>
                <w:rFonts w:ascii="Arial" w:eastAsia="Arial" w:hAnsi="Arial" w:cs="Arial"/>
                <w:sz w:val="15"/>
              </w:rPr>
              <w:t>Université de Bordeaux</w:t>
            </w:r>
          </w:p>
        </w:tc>
      </w:tr>
      <w:tr w:rsidR="001E5F3B" w:rsidTr="001E5F3B">
        <w:trPr>
          <w:trHeight w:val="692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b/>
                <w:sz w:val="15"/>
              </w:rPr>
              <w:t xml:space="preserve">Carole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Brugeilles</w:t>
            </w:r>
            <w:proofErr w:type="spellEnd"/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Enseignante-chercheure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Responsable WP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/>
            </w:pPr>
            <w:r>
              <w:rPr>
                <w:rFonts w:ascii="Arial" w:eastAsia="Arial" w:hAnsi="Arial" w:cs="Arial"/>
                <w:sz w:val="15"/>
              </w:rPr>
              <w:t>Université de Paris Nanterre</w:t>
            </w:r>
          </w:p>
        </w:tc>
      </w:tr>
      <w:tr w:rsidR="001E5F3B" w:rsidTr="001E5F3B">
        <w:trPr>
          <w:trHeight w:val="692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b/>
                <w:sz w:val="15"/>
              </w:rPr>
              <w:t xml:space="preserve">Aurélien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Dasré</w:t>
            </w:r>
            <w:proofErr w:type="spellEnd"/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Enseignant-chercheur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Représentant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/>
            </w:pPr>
            <w:r>
              <w:rPr>
                <w:rFonts w:ascii="Arial" w:eastAsia="Arial" w:hAnsi="Arial" w:cs="Arial"/>
                <w:sz w:val="15"/>
              </w:rPr>
              <w:t>Université de Paris Nanterre</w:t>
            </w:r>
          </w:p>
        </w:tc>
      </w:tr>
      <w:tr w:rsidR="001E5F3B" w:rsidTr="001E5F3B">
        <w:trPr>
          <w:trHeight w:val="692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b/>
                <w:sz w:val="15"/>
              </w:rPr>
              <w:t>Michel Guillot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Chercheur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Responsable WP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/>
            </w:pPr>
            <w:r>
              <w:rPr>
                <w:rFonts w:ascii="Arial" w:eastAsia="Arial" w:hAnsi="Arial" w:cs="Arial"/>
                <w:sz w:val="15"/>
              </w:rPr>
              <w:t>INED</w:t>
            </w:r>
          </w:p>
        </w:tc>
      </w:tr>
      <w:tr w:rsidR="001E5F3B" w:rsidTr="001E5F3B">
        <w:trPr>
          <w:trHeight w:val="692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b/>
                <w:sz w:val="15"/>
              </w:rPr>
              <w:t>Olivia Samuel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Enseignante-chercheure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Représentante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/>
            </w:pPr>
            <w:r>
              <w:rPr>
                <w:rFonts w:ascii="Arial" w:eastAsia="Arial" w:hAnsi="Arial" w:cs="Arial"/>
                <w:sz w:val="15"/>
              </w:rPr>
              <w:t>Université Versailles St Qu</w:t>
            </w:r>
            <w:r w:rsidR="002F6379">
              <w:rPr>
                <w:rFonts w:ascii="Arial" w:eastAsia="Arial" w:hAnsi="Arial" w:cs="Arial"/>
                <w:sz w:val="15"/>
              </w:rPr>
              <w:t>en</w:t>
            </w:r>
            <w:r>
              <w:rPr>
                <w:rFonts w:ascii="Arial" w:eastAsia="Arial" w:hAnsi="Arial" w:cs="Arial"/>
                <w:sz w:val="15"/>
              </w:rPr>
              <w:t>tin – Paris Saclay</w:t>
            </w:r>
          </w:p>
        </w:tc>
      </w:tr>
      <w:tr w:rsidR="001E5F3B" w:rsidTr="001E5F3B">
        <w:trPr>
          <w:trHeight w:val="694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b/>
                <w:sz w:val="15"/>
              </w:rPr>
              <w:t xml:space="preserve">Laurent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Toulemon</w:t>
            </w:r>
            <w:proofErr w:type="spellEnd"/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>Chercheur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120" w:afterLines="60" w:after="144" w:line="276" w:lineRule="auto"/>
              <w:ind w:left="23"/>
            </w:pPr>
            <w:r>
              <w:rPr>
                <w:rFonts w:ascii="Arial" w:eastAsia="Arial" w:hAnsi="Arial" w:cs="Arial"/>
                <w:sz w:val="15"/>
              </w:rPr>
              <w:t xml:space="preserve">Représentant 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E5F3B" w:rsidRDefault="001E5F3B" w:rsidP="001E5F3B">
            <w:pPr>
              <w:spacing w:before="60" w:afterLines="60" w:after="144"/>
              <w:ind w:left="25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Ined</w:t>
            </w:r>
            <w:proofErr w:type="spellEnd"/>
          </w:p>
        </w:tc>
      </w:tr>
      <w:bookmarkEnd w:id="0"/>
    </w:tbl>
    <w:p w:rsidR="001E5F3B" w:rsidRDefault="001E5F3B">
      <w:pPr>
        <w:spacing w:after="0"/>
        <w:ind w:right="131"/>
        <w:rPr>
          <w:b/>
          <w:sz w:val="14"/>
        </w:rPr>
      </w:pPr>
    </w:p>
    <w:p w:rsidR="008F0282" w:rsidRDefault="001E5F3B">
      <w:pPr>
        <w:spacing w:after="0"/>
        <w:ind w:right="131"/>
      </w:pPr>
      <w:r>
        <w:rPr>
          <w:b/>
          <w:sz w:val="14"/>
        </w:rPr>
        <w:t>É</w:t>
      </w:r>
      <w:r w:rsidR="002F6379">
        <w:rPr>
          <w:b/>
          <w:sz w:val="14"/>
        </w:rPr>
        <w:t>cole des Hautes Etudes en Démographie</w:t>
      </w:r>
      <w:r w:rsidR="002F6379">
        <w:rPr>
          <w:color w:val="37424A"/>
          <w:sz w:val="14"/>
        </w:rPr>
        <w:t xml:space="preserve"> </w:t>
      </w:r>
    </w:p>
    <w:p w:rsidR="008F0282" w:rsidRDefault="002F6379" w:rsidP="001E5F3B">
      <w:pPr>
        <w:spacing w:after="0"/>
        <w:ind w:right="130"/>
        <w:contextualSpacing/>
      </w:pPr>
      <w:proofErr w:type="spellStart"/>
      <w:r>
        <w:rPr>
          <w:sz w:val="14"/>
        </w:rPr>
        <w:t>Graduate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School</w:t>
      </w:r>
      <w:proofErr w:type="spellEnd"/>
      <w:r>
        <w:rPr>
          <w:sz w:val="14"/>
        </w:rPr>
        <w:t xml:space="preserve"> of </w:t>
      </w:r>
      <w:proofErr w:type="spellStart"/>
      <w:r>
        <w:rPr>
          <w:sz w:val="14"/>
        </w:rPr>
        <w:t>Demography</w:t>
      </w:r>
      <w:proofErr w:type="spellEnd"/>
      <w:r>
        <w:rPr>
          <w:sz w:val="14"/>
        </w:rPr>
        <w:t xml:space="preserve"> </w:t>
      </w:r>
      <w:r>
        <w:rPr>
          <w:sz w:val="12"/>
        </w:rPr>
        <w:t xml:space="preserve">L’Ecole des Hautes Etudes en Démographie a bénéficié, sous le nom de projet EUR REDPOP, d’une aide de l’Etat gérée par l’Agence nationale de la Recherche au titre du programme d’Investissements d’Avenir, portant la référence ANR-17-EURE-0011. </w:t>
      </w:r>
      <w:r>
        <w:rPr>
          <w:sz w:val="12"/>
        </w:rPr>
        <w:t xml:space="preserve"> </w:t>
      </w:r>
    </w:p>
    <w:sectPr w:rsidR="008F0282">
      <w:pgSz w:w="11906" w:h="16838"/>
      <w:pgMar w:top="504" w:right="1366" w:bottom="1440" w:left="7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82"/>
    <w:rsid w:val="001E5F3B"/>
    <w:rsid w:val="002F6379"/>
    <w:rsid w:val="007F45A8"/>
    <w:rsid w:val="008F0282"/>
    <w:rsid w:val="00F6702A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843B"/>
  <w15:docId w15:val="{E2E2838D-9049-4ED6-87A3-A110BCBD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 Keghouche</dc:creator>
  <cp:keywords/>
  <cp:lastModifiedBy>Houda Keghouche</cp:lastModifiedBy>
  <cp:revision>5</cp:revision>
  <dcterms:created xsi:type="dcterms:W3CDTF">2022-04-12T09:00:00Z</dcterms:created>
  <dcterms:modified xsi:type="dcterms:W3CDTF">2022-04-12T09:12:00Z</dcterms:modified>
</cp:coreProperties>
</file>